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4CA" w:rsidRPr="00CF6152" w:rsidRDefault="00A264CA" w:rsidP="00A264CA">
      <w:pPr>
        <w:jc w:val="center"/>
        <w:rPr>
          <w:rFonts w:ascii="Arial Narrow" w:hAnsi="Arial Narrow" w:cs="Tahoma"/>
          <w:sz w:val="28"/>
          <w:szCs w:val="28"/>
        </w:rPr>
      </w:pPr>
    </w:p>
    <w:p w:rsidR="00A264CA" w:rsidRPr="00CF6152" w:rsidRDefault="00A264CA" w:rsidP="00A264CA">
      <w:pPr>
        <w:jc w:val="center"/>
        <w:rPr>
          <w:rFonts w:ascii="Arial Narrow" w:hAnsi="Arial Narrow" w:cs="Tahoma"/>
          <w:b/>
          <w:sz w:val="48"/>
          <w:szCs w:val="48"/>
          <w:u w:val="single"/>
        </w:rPr>
      </w:pPr>
    </w:p>
    <w:p w:rsidR="00A264CA" w:rsidRPr="00D9400E" w:rsidRDefault="00A264CA" w:rsidP="00A264CA">
      <w:pPr>
        <w:ind w:left="210"/>
        <w:jc w:val="center"/>
        <w:rPr>
          <w:rFonts w:ascii="Arial Narrow" w:hAnsi="Arial Narrow" w:cs="Tahoma"/>
          <w:b/>
          <w:sz w:val="40"/>
          <w:szCs w:val="40"/>
        </w:rPr>
      </w:pPr>
      <w:r w:rsidRPr="00D9400E">
        <w:rPr>
          <w:rFonts w:ascii="Arial Narrow" w:hAnsi="Arial Narrow" w:cs="Tahoma"/>
          <w:b/>
          <w:sz w:val="40"/>
          <w:szCs w:val="40"/>
        </w:rPr>
        <w:t xml:space="preserve">ENCUADERNADORA </w:t>
      </w:r>
      <w:r>
        <w:rPr>
          <w:rFonts w:ascii="Arial Narrow" w:hAnsi="Arial Narrow" w:cs="Tahoma"/>
          <w:b/>
          <w:sz w:val="40"/>
          <w:szCs w:val="40"/>
        </w:rPr>
        <w:t>SEMI-</w:t>
      </w:r>
      <w:r w:rsidRPr="00D9400E">
        <w:rPr>
          <w:rFonts w:ascii="Arial Narrow" w:hAnsi="Arial Narrow" w:cs="Tahoma"/>
          <w:b/>
          <w:sz w:val="40"/>
          <w:szCs w:val="40"/>
        </w:rPr>
        <w:t xml:space="preserve">AUTOMÁTICA </w:t>
      </w:r>
      <w:r w:rsidR="003D30B1">
        <w:rPr>
          <w:rFonts w:ascii="Arial Narrow" w:hAnsi="Arial Narrow" w:cs="Tahoma"/>
          <w:b/>
          <w:sz w:val="40"/>
          <w:szCs w:val="40"/>
        </w:rPr>
        <w:t xml:space="preserve">GANCHO GRANDE </w:t>
      </w:r>
      <w:r w:rsidRPr="00D9400E">
        <w:rPr>
          <w:rFonts w:ascii="Arial Narrow" w:hAnsi="Arial Narrow" w:cs="Tahoma"/>
          <w:b/>
          <w:sz w:val="40"/>
          <w:szCs w:val="40"/>
        </w:rPr>
        <w:t>R-</w:t>
      </w:r>
      <w:r w:rsidR="00EF39DC">
        <w:rPr>
          <w:rFonts w:ascii="Arial Narrow" w:hAnsi="Arial Narrow" w:cs="Tahoma"/>
          <w:b/>
          <w:sz w:val="40"/>
          <w:szCs w:val="40"/>
        </w:rPr>
        <w:t>800</w:t>
      </w:r>
    </w:p>
    <w:p w:rsidR="00A264CA" w:rsidRDefault="00A264CA" w:rsidP="00A264CA">
      <w:pPr>
        <w:ind w:left="210"/>
        <w:jc w:val="center"/>
        <w:rPr>
          <w:rFonts w:ascii="Arial Narrow" w:hAnsi="Arial Narrow" w:cs="Tahoma"/>
          <w:b/>
          <w:sz w:val="48"/>
          <w:szCs w:val="48"/>
          <w:u w:val="single"/>
        </w:rPr>
      </w:pPr>
      <w:r w:rsidRPr="00D9400E">
        <w:rPr>
          <w:rFonts w:ascii="Arial Narrow" w:hAnsi="Arial Narrow" w:cs="Tahoma"/>
          <w:noProof/>
          <w:sz w:val="48"/>
          <w:szCs w:val="48"/>
          <w:lang w:eastAsia="es-AR"/>
        </w:rPr>
        <w:drawing>
          <wp:inline distT="0" distB="0" distL="0" distR="0">
            <wp:extent cx="3066778" cy="847725"/>
            <wp:effectExtent l="19050" t="0" r="272" b="0"/>
            <wp:docPr id="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58" cy="861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CA" w:rsidRDefault="00A264CA" w:rsidP="00A264CA">
      <w:pPr>
        <w:jc w:val="center"/>
        <w:rPr>
          <w:rFonts w:ascii="Arial Narrow" w:hAnsi="Arial Narrow" w:cs="Tahoma"/>
          <w:noProof/>
          <w:sz w:val="28"/>
          <w:szCs w:val="28"/>
          <w:lang w:eastAsia="es-AR"/>
        </w:rPr>
      </w:pPr>
    </w:p>
    <w:p w:rsidR="00A264CA" w:rsidRPr="00225EC4" w:rsidRDefault="00EF39DC" w:rsidP="00A264CA">
      <w:pPr>
        <w:ind w:left="210"/>
        <w:jc w:val="center"/>
        <w:rPr>
          <w:rFonts w:ascii="Arial Narrow" w:hAnsi="Arial Narrow" w:cs="Tahoma"/>
          <w:b/>
          <w:sz w:val="28"/>
          <w:szCs w:val="28"/>
        </w:rPr>
      </w:pPr>
      <w:r>
        <w:rPr>
          <w:rFonts w:ascii="Arial Narrow" w:hAnsi="Arial Narrow" w:cs="Tahoma"/>
          <w:b/>
          <w:noProof/>
          <w:sz w:val="28"/>
          <w:szCs w:val="28"/>
          <w:lang w:eastAsia="es-AR"/>
        </w:rPr>
        <w:drawing>
          <wp:inline distT="0" distB="0" distL="0" distR="0">
            <wp:extent cx="5599837" cy="4476750"/>
            <wp:effectExtent l="38100" t="0" r="19913" b="135255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837" cy="4476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D30B1" w:rsidRDefault="003D30B1" w:rsidP="00A264CA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Esta es la única máquina semi-automática en el mundo expresamente construida para encuadernar los calendarios más grandes. Capaz de llegar hasta 800 mm de longitud.</w:t>
      </w:r>
    </w:p>
    <w:p w:rsidR="00A264CA" w:rsidRDefault="003D30B1" w:rsidP="003D30B1">
      <w:pPr>
        <w:jc w:val="center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Máquina extremadamente fácil de utilizar y totalmente robusta, realiza unas encuadernaciones de alta precisión para los diámetros más pequeños</w:t>
      </w:r>
    </w:p>
    <w:p w:rsidR="00A264CA" w:rsidRDefault="00A264CA" w:rsidP="00A264CA">
      <w:pPr>
        <w:jc w:val="center"/>
        <w:rPr>
          <w:rFonts w:ascii="Arial Narrow" w:hAnsi="Arial Narrow" w:cs="Tahoma"/>
          <w:sz w:val="28"/>
          <w:szCs w:val="28"/>
        </w:rPr>
      </w:pPr>
    </w:p>
    <w:p w:rsidR="00A264CA" w:rsidRDefault="00A264CA" w:rsidP="00A264CA">
      <w:pPr>
        <w:jc w:val="center"/>
        <w:rPr>
          <w:rFonts w:ascii="Arial Narrow" w:hAnsi="Arial Narrow" w:cs="Tahoma"/>
          <w:sz w:val="28"/>
          <w:szCs w:val="28"/>
        </w:rPr>
      </w:pPr>
    </w:p>
    <w:p w:rsidR="00A264CA" w:rsidRPr="00727516" w:rsidRDefault="00A264CA" w:rsidP="00A264CA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727516">
        <w:rPr>
          <w:rFonts w:ascii="Arial Narrow" w:hAnsi="Arial Narrow" w:cs="Tahoma"/>
          <w:b/>
          <w:color w:val="C00000"/>
          <w:sz w:val="28"/>
          <w:szCs w:val="28"/>
        </w:rPr>
        <w:t>Funcionamiento</w:t>
      </w:r>
    </w:p>
    <w:p w:rsidR="003D30B1" w:rsidRDefault="00A264CA" w:rsidP="00D66AA9">
      <w:pPr>
        <w:jc w:val="both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El operador </w:t>
      </w:r>
      <w:r w:rsidR="003D30B1">
        <w:rPr>
          <w:rFonts w:ascii="Arial Narrow" w:hAnsi="Arial Narrow" w:cs="Tahoma"/>
          <w:sz w:val="28"/>
          <w:szCs w:val="28"/>
        </w:rPr>
        <w:t xml:space="preserve">sólo </w:t>
      </w:r>
      <w:r>
        <w:rPr>
          <w:rFonts w:ascii="Arial Narrow" w:hAnsi="Arial Narrow" w:cs="Tahoma"/>
          <w:sz w:val="28"/>
          <w:szCs w:val="28"/>
        </w:rPr>
        <w:t xml:space="preserve">debe </w:t>
      </w:r>
      <w:r w:rsidR="00D66AA9">
        <w:rPr>
          <w:rFonts w:ascii="Arial Narrow" w:hAnsi="Arial Narrow" w:cs="Tahoma"/>
          <w:sz w:val="28"/>
          <w:szCs w:val="28"/>
        </w:rPr>
        <w:t>introducir</w:t>
      </w:r>
      <w:r w:rsidR="003D30B1">
        <w:rPr>
          <w:rFonts w:ascii="Arial Narrow" w:hAnsi="Arial Narrow" w:cs="Tahoma"/>
          <w:sz w:val="28"/>
          <w:szCs w:val="28"/>
        </w:rPr>
        <w:t xml:space="preserve"> el diámetro del alambre, número de anillos, cantidad de tramos que desea encuadernar. La máquina automáticamente desenrolla la bobina, corta los tramos de alambre y los centra para la encuadernación. Seguidamente el operario, con el calendario ya perforado lo introduce en la ranura de </w:t>
      </w:r>
      <w:r w:rsidR="00D66AA9">
        <w:rPr>
          <w:rFonts w:ascii="Arial Narrow" w:hAnsi="Arial Narrow" w:cs="Tahoma"/>
          <w:sz w:val="28"/>
          <w:szCs w:val="28"/>
        </w:rPr>
        <w:t>encuadernación</w:t>
      </w:r>
      <w:r w:rsidR="003D30B1">
        <w:rPr>
          <w:rFonts w:ascii="Arial Narrow" w:hAnsi="Arial Narrow" w:cs="Tahoma"/>
          <w:sz w:val="28"/>
          <w:szCs w:val="28"/>
        </w:rPr>
        <w:t xml:space="preserve"> y pulsa el pedal. La mesa introduce el taco donde inmediatamente es capturado por los </w:t>
      </w:r>
      <w:r w:rsidR="00D66AA9">
        <w:rPr>
          <w:rFonts w:ascii="Arial Narrow" w:hAnsi="Arial Narrow" w:cs="Tahoma"/>
          <w:sz w:val="28"/>
          <w:szCs w:val="28"/>
        </w:rPr>
        <w:t>útiles</w:t>
      </w:r>
      <w:r w:rsidR="003D30B1">
        <w:rPr>
          <w:rFonts w:ascii="Arial Narrow" w:hAnsi="Arial Narrow" w:cs="Tahoma"/>
          <w:sz w:val="28"/>
          <w:szCs w:val="28"/>
        </w:rPr>
        <w:t xml:space="preserve"> de encuadernación. </w:t>
      </w:r>
      <w:r w:rsidR="00D66AA9">
        <w:rPr>
          <w:rFonts w:ascii="Arial Narrow" w:hAnsi="Arial Narrow" w:cs="Tahoma"/>
          <w:sz w:val="28"/>
          <w:szCs w:val="28"/>
        </w:rPr>
        <w:t>Para cada diámetro del alambre hay un útil para encuadernar específico.</w:t>
      </w:r>
    </w:p>
    <w:p w:rsidR="00D66AA9" w:rsidRDefault="00D66AA9" w:rsidP="00D66AA9">
      <w:pPr>
        <w:jc w:val="both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Como accesorio a la maquina tenemos el introductor de ganchos así como el formador de ganchos de calendario.</w:t>
      </w:r>
    </w:p>
    <w:p w:rsidR="00D66AA9" w:rsidRDefault="00D66AA9" w:rsidP="00D66AA9">
      <w:pPr>
        <w:jc w:val="both"/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Cada operación es controlada por un microprocesador, con una memoria capaz de controlar hasta 30 secuencias trabajadas. </w:t>
      </w:r>
    </w:p>
    <w:p w:rsidR="00A264CA" w:rsidRDefault="00A264CA" w:rsidP="00A264CA">
      <w:pPr>
        <w:rPr>
          <w:rFonts w:ascii="Arial Narrow" w:hAnsi="Arial Narrow" w:cs="Tahoma"/>
          <w:sz w:val="28"/>
          <w:szCs w:val="28"/>
        </w:rPr>
      </w:pPr>
    </w:p>
    <w:p w:rsidR="00A264CA" w:rsidRPr="00727516" w:rsidRDefault="00A264CA" w:rsidP="00A264CA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727516">
        <w:rPr>
          <w:rFonts w:ascii="Arial Narrow" w:hAnsi="Arial Narrow" w:cs="Tahoma"/>
          <w:b/>
          <w:color w:val="C00000"/>
          <w:sz w:val="28"/>
          <w:szCs w:val="28"/>
        </w:rPr>
        <w:t>Características</w:t>
      </w:r>
    </w:p>
    <w:p w:rsidR="00A264CA" w:rsidRDefault="00A264CA" w:rsidP="00A264CA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Encuadernación </w:t>
      </w:r>
      <w:r w:rsidR="00D66AA9">
        <w:rPr>
          <w:rFonts w:ascii="Arial Narrow" w:hAnsi="Arial Narrow" w:cs="Tahoma"/>
          <w:sz w:val="28"/>
          <w:szCs w:val="28"/>
        </w:rPr>
        <w:t>en</w:t>
      </w:r>
      <w:r>
        <w:rPr>
          <w:rFonts w:ascii="Arial Narrow" w:hAnsi="Arial Narrow" w:cs="Tahoma"/>
          <w:sz w:val="28"/>
          <w:szCs w:val="28"/>
        </w:rPr>
        <w:t xml:space="preserve"> bobinas paso 3:1”</w:t>
      </w:r>
      <w:r w:rsidR="00D66AA9">
        <w:rPr>
          <w:rFonts w:ascii="Arial Narrow" w:hAnsi="Arial Narrow" w:cs="Tahoma"/>
          <w:sz w:val="28"/>
          <w:szCs w:val="28"/>
        </w:rPr>
        <w:t>, 4:1”</w:t>
      </w:r>
      <w:r>
        <w:rPr>
          <w:rFonts w:ascii="Arial Narrow" w:hAnsi="Arial Narrow" w:cs="Tahoma"/>
          <w:sz w:val="28"/>
          <w:szCs w:val="28"/>
        </w:rPr>
        <w:t xml:space="preserve"> o 2:1”</w:t>
      </w:r>
    </w:p>
    <w:p w:rsidR="00D66AA9" w:rsidRDefault="00D66AA9" w:rsidP="00A264CA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Gran flexibilidad, 7 diámetros diferentes de alambre; desde el 3/16” hasta el 9/16”</w:t>
      </w:r>
    </w:p>
    <w:p w:rsidR="00D66AA9" w:rsidRDefault="00D66AA9" w:rsidP="00A264CA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Máximo grosor para encuadernar es de 11,5 mm</w:t>
      </w:r>
    </w:p>
    <w:p w:rsidR="00D66AA9" w:rsidRDefault="00D66AA9" w:rsidP="00A264CA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Máxima longitud de encuaderna</w:t>
      </w:r>
      <w:r w:rsidR="00CC679C">
        <w:rPr>
          <w:rFonts w:ascii="Arial Narrow" w:hAnsi="Arial Narrow" w:cs="Tahoma"/>
          <w:sz w:val="28"/>
          <w:szCs w:val="28"/>
        </w:rPr>
        <w:t>do</w:t>
      </w:r>
      <w:r>
        <w:rPr>
          <w:rFonts w:ascii="Arial Narrow" w:hAnsi="Arial Narrow" w:cs="Tahoma"/>
          <w:sz w:val="28"/>
          <w:szCs w:val="28"/>
        </w:rPr>
        <w:t xml:space="preserve"> </w:t>
      </w:r>
      <w:r w:rsidR="00CC679C">
        <w:rPr>
          <w:rFonts w:ascii="Arial Narrow" w:hAnsi="Arial Narrow" w:cs="Tahoma"/>
          <w:sz w:val="28"/>
          <w:szCs w:val="28"/>
        </w:rPr>
        <w:t>de 800 mm x 1000  mm</w:t>
      </w:r>
    </w:p>
    <w:p w:rsidR="00CC679C" w:rsidRDefault="00CC679C" w:rsidP="00A264CA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Mínima longitud de encuadernado de 100 mm x 80 mm</w:t>
      </w:r>
    </w:p>
    <w:p w:rsidR="00CC679C" w:rsidRDefault="00CC679C" w:rsidP="00A264CA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Velocidad de la máquina: 1.000 ciclos por hora dependiendo de la habilidad del operador y del tipo de producto</w:t>
      </w:r>
    </w:p>
    <w:p w:rsidR="00CC679C" w:rsidRDefault="00CC679C" w:rsidP="00A264CA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Puede cortar de un tramo hasta 5 tramos de alambre en la misma encuadernación.</w:t>
      </w:r>
    </w:p>
    <w:p w:rsidR="00CC679C" w:rsidRDefault="00CC679C" w:rsidP="00A264CA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Controlada por microprocesador.</w:t>
      </w:r>
    </w:p>
    <w:p w:rsidR="00CC679C" w:rsidRDefault="00CC679C" w:rsidP="00A264CA">
      <w:pPr>
        <w:pStyle w:val="Prrafodelista"/>
        <w:numPr>
          <w:ilvl w:val="0"/>
          <w:numId w:val="2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La máquina es eléctrica y neumática</w:t>
      </w:r>
      <w:r w:rsidR="0037552E">
        <w:rPr>
          <w:rFonts w:ascii="Arial Narrow" w:hAnsi="Arial Narrow" w:cs="Tahoma"/>
          <w:sz w:val="28"/>
          <w:szCs w:val="28"/>
        </w:rPr>
        <w:t>, debe ser conectada a un suministro de aire comprimido.</w:t>
      </w:r>
      <w:r>
        <w:rPr>
          <w:rFonts w:ascii="Arial Narrow" w:hAnsi="Arial Narrow" w:cs="Tahoma"/>
          <w:sz w:val="28"/>
          <w:szCs w:val="28"/>
        </w:rPr>
        <w:t xml:space="preserve"> </w:t>
      </w:r>
    </w:p>
    <w:p w:rsidR="00A264CA" w:rsidRPr="00727516" w:rsidRDefault="00A264CA" w:rsidP="00A264CA">
      <w:pPr>
        <w:pStyle w:val="Prrafodelista"/>
        <w:rPr>
          <w:rFonts w:ascii="Arial Narrow" w:hAnsi="Arial Narrow" w:cs="Tahoma"/>
          <w:sz w:val="28"/>
          <w:szCs w:val="28"/>
        </w:rPr>
      </w:pPr>
    </w:p>
    <w:p w:rsidR="00A264CA" w:rsidRPr="00BA04A7" w:rsidRDefault="00A264CA" w:rsidP="00A264CA">
      <w:pPr>
        <w:rPr>
          <w:rFonts w:ascii="Arial Narrow" w:hAnsi="Arial Narrow" w:cs="Tahoma"/>
          <w:b/>
          <w:color w:val="C00000"/>
          <w:sz w:val="28"/>
          <w:szCs w:val="28"/>
        </w:rPr>
      </w:pPr>
      <w:r w:rsidRPr="00BA04A7">
        <w:rPr>
          <w:rFonts w:ascii="Arial Narrow" w:hAnsi="Arial Narrow" w:cs="Tahoma"/>
          <w:b/>
          <w:color w:val="C00000"/>
          <w:sz w:val="28"/>
          <w:szCs w:val="28"/>
        </w:rPr>
        <w:t>Accesorios</w:t>
      </w:r>
    </w:p>
    <w:p w:rsidR="00A264CA" w:rsidRDefault="00A264CA" w:rsidP="00A264CA">
      <w:pPr>
        <w:pStyle w:val="Prrafodelista"/>
        <w:numPr>
          <w:ilvl w:val="0"/>
          <w:numId w:val="3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 xml:space="preserve">Alimentador </w:t>
      </w:r>
      <w:r w:rsidR="0037552E">
        <w:rPr>
          <w:rFonts w:ascii="Arial Narrow" w:hAnsi="Arial Narrow" w:cs="Tahoma"/>
          <w:sz w:val="28"/>
          <w:szCs w:val="28"/>
        </w:rPr>
        <w:t>a</w:t>
      </w:r>
      <w:r>
        <w:rPr>
          <w:rFonts w:ascii="Arial Narrow" w:hAnsi="Arial Narrow" w:cs="Tahoma"/>
          <w:sz w:val="28"/>
          <w:szCs w:val="28"/>
        </w:rPr>
        <w:t xml:space="preserve">utomático de colgadores de </w:t>
      </w:r>
      <w:r w:rsidR="0037552E">
        <w:rPr>
          <w:rFonts w:ascii="Arial Narrow" w:hAnsi="Arial Narrow" w:cs="Tahoma"/>
          <w:sz w:val="28"/>
          <w:szCs w:val="28"/>
        </w:rPr>
        <w:t>7</w:t>
      </w:r>
      <w:r>
        <w:rPr>
          <w:rFonts w:ascii="Arial Narrow" w:hAnsi="Arial Narrow" w:cs="Tahoma"/>
          <w:sz w:val="28"/>
          <w:szCs w:val="28"/>
        </w:rPr>
        <w:t>0 mm</w:t>
      </w:r>
    </w:p>
    <w:p w:rsidR="0037552E" w:rsidRDefault="0037552E" w:rsidP="00A264CA">
      <w:pPr>
        <w:pStyle w:val="Prrafodelista"/>
        <w:numPr>
          <w:ilvl w:val="0"/>
          <w:numId w:val="3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Alimentador semi-automático de colgadores de 100-500 mm</w:t>
      </w:r>
    </w:p>
    <w:p w:rsidR="0037552E" w:rsidRDefault="0037552E" w:rsidP="00A264CA">
      <w:pPr>
        <w:pStyle w:val="Prrafodelista"/>
        <w:numPr>
          <w:ilvl w:val="0"/>
          <w:numId w:val="3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Alimebtador automático doble de colgadores de 70 mm</w:t>
      </w:r>
    </w:p>
    <w:p w:rsidR="0037552E" w:rsidRDefault="0037552E" w:rsidP="00A264CA">
      <w:pPr>
        <w:pStyle w:val="Prrafodelista"/>
        <w:numPr>
          <w:ilvl w:val="0"/>
          <w:numId w:val="3"/>
        </w:numPr>
        <w:rPr>
          <w:rFonts w:ascii="Arial Narrow" w:hAnsi="Arial Narrow" w:cs="Tahoma"/>
          <w:sz w:val="28"/>
          <w:szCs w:val="28"/>
        </w:rPr>
      </w:pPr>
      <w:r>
        <w:rPr>
          <w:rFonts w:ascii="Arial Narrow" w:hAnsi="Arial Narrow" w:cs="Tahoma"/>
          <w:sz w:val="28"/>
          <w:szCs w:val="28"/>
        </w:rPr>
        <w:t>Formador de colgadores de 100-450 mm</w:t>
      </w:r>
    </w:p>
    <w:p w:rsidR="00A264CA" w:rsidRDefault="00A264CA" w:rsidP="00A264CA">
      <w:pPr>
        <w:jc w:val="center"/>
        <w:rPr>
          <w:rFonts w:ascii="Arial Narrow" w:hAnsi="Arial Narrow"/>
        </w:rPr>
      </w:pPr>
    </w:p>
    <w:p w:rsidR="00A264CA" w:rsidRDefault="0037552E" w:rsidP="0037552E">
      <w:pPr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eastAsia="es-AR"/>
        </w:rPr>
        <w:drawing>
          <wp:inline distT="0" distB="0" distL="0" distR="0">
            <wp:extent cx="3512389" cy="1912734"/>
            <wp:effectExtent l="19050" t="0" r="0" b="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605" cy="1916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CA" w:rsidRDefault="00A264CA" w:rsidP="00A264CA">
      <w:pPr>
        <w:rPr>
          <w:rFonts w:ascii="Arial Narrow" w:hAnsi="Arial Narrow"/>
        </w:rPr>
      </w:pPr>
    </w:p>
    <w:p w:rsidR="00A264CA" w:rsidRDefault="00A264CA" w:rsidP="00A264CA">
      <w:pPr>
        <w:jc w:val="center"/>
        <w:rPr>
          <w:rFonts w:ascii="Arial Narrow" w:hAnsi="Arial Narrow" w:cs="Tahoma"/>
          <w:b/>
          <w:sz w:val="28"/>
          <w:szCs w:val="28"/>
          <w:u w:val="single"/>
        </w:rPr>
      </w:pPr>
    </w:p>
    <w:p w:rsidR="00A264CA" w:rsidRDefault="00A264CA" w:rsidP="00A264CA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A264CA" w:rsidRDefault="00A264CA" w:rsidP="00A264CA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A264CA" w:rsidRDefault="00A264CA" w:rsidP="00A264CA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A264CA" w:rsidRPr="0037552E" w:rsidRDefault="0037552E" w:rsidP="0037552E">
      <w:pPr>
        <w:jc w:val="center"/>
        <w:rPr>
          <w:rFonts w:ascii="Arial Narrow" w:hAnsi="Arial Narrow" w:cs="Tahoma"/>
          <w:sz w:val="28"/>
          <w:szCs w:val="28"/>
        </w:rPr>
      </w:pPr>
      <w:r w:rsidRPr="0037552E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2452731" cy="2238375"/>
            <wp:effectExtent l="19050" t="0" r="4719" b="0"/>
            <wp:docPr id="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31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 w:cs="Tahoma"/>
          <w:sz w:val="28"/>
          <w:szCs w:val="28"/>
        </w:rPr>
        <w:t xml:space="preserve">    </w:t>
      </w:r>
      <w:r w:rsidRPr="0037552E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3381375" cy="2245566"/>
            <wp:effectExtent l="19050" t="0" r="9525" b="0"/>
            <wp:docPr id="1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4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CA" w:rsidRDefault="00A264CA" w:rsidP="00A264CA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A264CA" w:rsidRDefault="00A264CA" w:rsidP="00A264CA">
      <w:pPr>
        <w:rPr>
          <w:rFonts w:ascii="Arial Narrow" w:hAnsi="Arial Narrow" w:cs="Tahoma"/>
          <w:b/>
          <w:sz w:val="28"/>
          <w:szCs w:val="28"/>
          <w:u w:val="single"/>
        </w:rPr>
      </w:pPr>
    </w:p>
    <w:p w:rsidR="00A264CA" w:rsidRDefault="0037552E" w:rsidP="0037552E">
      <w:pPr>
        <w:jc w:val="center"/>
        <w:rPr>
          <w:rFonts w:ascii="Arial Narrow" w:hAnsi="Arial Narrow" w:cs="Tahoma"/>
          <w:b/>
          <w:sz w:val="28"/>
          <w:szCs w:val="28"/>
          <w:u w:val="single"/>
        </w:rPr>
      </w:pPr>
      <w:r w:rsidRPr="0037552E">
        <w:rPr>
          <w:rFonts w:ascii="Arial Narrow" w:hAnsi="Arial Narrow" w:cs="Tahoma"/>
          <w:noProof/>
          <w:sz w:val="28"/>
          <w:szCs w:val="28"/>
          <w:lang w:eastAsia="es-AR"/>
        </w:rPr>
        <w:drawing>
          <wp:inline distT="0" distB="0" distL="0" distR="0">
            <wp:extent cx="6819900" cy="2619375"/>
            <wp:effectExtent l="19050" t="0" r="0" b="0"/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4CA" w:rsidRDefault="00A264CA" w:rsidP="00A264CA">
      <w:pPr>
        <w:jc w:val="center"/>
        <w:rPr>
          <w:rFonts w:ascii="Arial Narrow" w:hAnsi="Arial Narrow"/>
        </w:rPr>
      </w:pPr>
    </w:p>
    <w:p w:rsidR="00A264CA" w:rsidRDefault="00A264CA" w:rsidP="00A264CA">
      <w:pPr>
        <w:jc w:val="center"/>
        <w:rPr>
          <w:rFonts w:ascii="Arial Narrow" w:hAnsi="Arial Narrow"/>
        </w:rPr>
      </w:pPr>
    </w:p>
    <w:p w:rsidR="00A264CA" w:rsidRDefault="00A264CA" w:rsidP="00A264CA">
      <w:pPr>
        <w:jc w:val="center"/>
        <w:rPr>
          <w:rFonts w:ascii="Arial Narrow" w:hAnsi="Arial Narrow"/>
        </w:rPr>
      </w:pPr>
    </w:p>
    <w:p w:rsidR="00A264CA" w:rsidRDefault="00A264CA" w:rsidP="00A264CA">
      <w:pPr>
        <w:jc w:val="center"/>
        <w:rPr>
          <w:rFonts w:ascii="Arial Narrow" w:hAnsi="Arial Narrow"/>
        </w:rPr>
      </w:pPr>
    </w:p>
    <w:p w:rsidR="00A264CA" w:rsidRDefault="00A264CA" w:rsidP="00A264CA">
      <w:pPr>
        <w:rPr>
          <w:sz w:val="32"/>
          <w:szCs w:val="32"/>
          <w:u w:val="single"/>
        </w:rPr>
      </w:pPr>
    </w:p>
    <w:p w:rsidR="00A264CA" w:rsidRDefault="00A264CA" w:rsidP="00A264CA">
      <w:pPr>
        <w:rPr>
          <w:sz w:val="32"/>
          <w:szCs w:val="32"/>
          <w:u w:val="single"/>
        </w:rPr>
      </w:pPr>
    </w:p>
    <w:p w:rsidR="0037552E" w:rsidRDefault="0037552E" w:rsidP="00A264CA">
      <w:pPr>
        <w:rPr>
          <w:sz w:val="32"/>
          <w:szCs w:val="32"/>
          <w:u w:val="single"/>
        </w:rPr>
      </w:pPr>
    </w:p>
    <w:p w:rsidR="0037552E" w:rsidRDefault="0037552E" w:rsidP="00A264CA">
      <w:pPr>
        <w:rPr>
          <w:sz w:val="32"/>
          <w:szCs w:val="32"/>
          <w:u w:val="single"/>
        </w:rPr>
      </w:pPr>
    </w:p>
    <w:p w:rsidR="0037552E" w:rsidRDefault="0037552E" w:rsidP="00A264CA">
      <w:pPr>
        <w:rPr>
          <w:sz w:val="32"/>
          <w:szCs w:val="32"/>
          <w:u w:val="single"/>
        </w:rPr>
      </w:pPr>
    </w:p>
    <w:p w:rsidR="0037552E" w:rsidRDefault="0037552E" w:rsidP="00A264CA">
      <w:pPr>
        <w:rPr>
          <w:sz w:val="32"/>
          <w:szCs w:val="32"/>
          <w:u w:val="single"/>
        </w:rPr>
      </w:pPr>
    </w:p>
    <w:p w:rsidR="0037552E" w:rsidRDefault="0037552E" w:rsidP="00A264CA">
      <w:pPr>
        <w:rPr>
          <w:sz w:val="32"/>
          <w:szCs w:val="32"/>
          <w:u w:val="single"/>
        </w:rPr>
      </w:pPr>
    </w:p>
    <w:p w:rsidR="0037552E" w:rsidRPr="00CF6152" w:rsidRDefault="0037552E" w:rsidP="00A264CA">
      <w:pPr>
        <w:rPr>
          <w:sz w:val="32"/>
          <w:szCs w:val="32"/>
          <w:u w:val="single"/>
        </w:rPr>
      </w:pPr>
    </w:p>
    <w:p w:rsidR="00A264CA" w:rsidRDefault="00A264CA" w:rsidP="00A264CA">
      <w:pPr>
        <w:ind w:left="210"/>
        <w:jc w:val="center"/>
        <w:rPr>
          <w:rFonts w:ascii="Arial Narrow" w:hAnsi="Arial Narrow"/>
          <w:b/>
          <w:sz w:val="32"/>
          <w:szCs w:val="32"/>
          <w:u w:val="single"/>
        </w:rPr>
      </w:pPr>
    </w:p>
    <w:p w:rsidR="00A264CA" w:rsidRDefault="00A264CA" w:rsidP="00A264CA">
      <w:pPr>
        <w:ind w:left="210"/>
        <w:jc w:val="center"/>
        <w:rPr>
          <w:rFonts w:ascii="Arial Narrow" w:hAnsi="Arial Narrow"/>
          <w:b/>
          <w:sz w:val="32"/>
          <w:szCs w:val="32"/>
          <w:u w:val="single"/>
        </w:rPr>
      </w:pPr>
    </w:p>
    <w:p w:rsidR="00A264CA" w:rsidRPr="00BA04A7" w:rsidRDefault="00A264CA" w:rsidP="00A264CA">
      <w:pPr>
        <w:ind w:left="210"/>
        <w:jc w:val="center"/>
        <w:rPr>
          <w:rFonts w:ascii="Arial Narrow" w:hAnsi="Arial Narrow" w:cs="Tahoma"/>
          <w:b/>
          <w:sz w:val="32"/>
          <w:szCs w:val="32"/>
          <w:u w:val="single"/>
        </w:rPr>
      </w:pPr>
      <w:r w:rsidRPr="00BA04A7">
        <w:rPr>
          <w:rFonts w:ascii="Arial Narrow" w:hAnsi="Arial Narrow"/>
          <w:b/>
          <w:sz w:val="32"/>
          <w:szCs w:val="32"/>
          <w:u w:val="single"/>
        </w:rPr>
        <w:t xml:space="preserve">COTIZACIÓN </w:t>
      </w:r>
      <w:r w:rsidRPr="00BA04A7">
        <w:rPr>
          <w:rFonts w:ascii="Arial Narrow" w:hAnsi="Arial Narrow" w:cs="Tahoma"/>
          <w:b/>
          <w:sz w:val="32"/>
          <w:szCs w:val="32"/>
          <w:u w:val="single"/>
        </w:rPr>
        <w:t xml:space="preserve">ENCUADERNADORA </w:t>
      </w:r>
      <w:r>
        <w:rPr>
          <w:rFonts w:ascii="Arial Narrow" w:hAnsi="Arial Narrow" w:cs="Tahoma"/>
          <w:b/>
          <w:sz w:val="32"/>
          <w:szCs w:val="32"/>
          <w:u w:val="single"/>
        </w:rPr>
        <w:t>SEMI-</w:t>
      </w:r>
      <w:r w:rsidRPr="00BA04A7">
        <w:rPr>
          <w:rFonts w:ascii="Arial Narrow" w:hAnsi="Arial Narrow" w:cs="Tahoma"/>
          <w:b/>
          <w:sz w:val="32"/>
          <w:szCs w:val="32"/>
          <w:u w:val="single"/>
        </w:rPr>
        <w:t xml:space="preserve">AUTOMÁTICA </w:t>
      </w:r>
      <w:r w:rsidR="00104E85">
        <w:rPr>
          <w:rFonts w:ascii="Arial Narrow" w:hAnsi="Arial Narrow" w:cs="Tahoma"/>
          <w:b/>
          <w:sz w:val="32"/>
          <w:szCs w:val="32"/>
          <w:u w:val="single"/>
        </w:rPr>
        <w:t>R-800</w:t>
      </w:r>
      <w:r w:rsidRPr="00BA04A7">
        <w:rPr>
          <w:rFonts w:ascii="Arial Narrow" w:hAnsi="Arial Narrow" w:cs="Tahoma"/>
          <w:b/>
          <w:sz w:val="32"/>
          <w:szCs w:val="32"/>
          <w:u w:val="single"/>
        </w:rPr>
        <w:t xml:space="preserve"> </w:t>
      </w:r>
    </w:p>
    <w:p w:rsidR="00A264CA" w:rsidRPr="00CF6152" w:rsidRDefault="00A264CA" w:rsidP="00A264CA">
      <w:pPr>
        <w:jc w:val="center"/>
        <w:rPr>
          <w:rFonts w:ascii="Arial Narrow" w:hAnsi="Arial Narrow"/>
          <w:b/>
          <w:sz w:val="32"/>
          <w:szCs w:val="32"/>
          <w:u w:val="single"/>
        </w:rPr>
      </w:pPr>
    </w:p>
    <w:p w:rsidR="00A264CA" w:rsidRDefault="00A264CA" w:rsidP="00A264CA">
      <w:pPr>
        <w:jc w:val="center"/>
        <w:rPr>
          <w:rFonts w:ascii="Arial Narrow" w:hAnsi="Arial Narrow"/>
        </w:rPr>
      </w:pPr>
    </w:p>
    <w:p w:rsidR="00A264CA" w:rsidRPr="001453CB" w:rsidRDefault="00A264CA" w:rsidP="00A264CA">
      <w:pPr>
        <w:jc w:val="center"/>
        <w:rPr>
          <w:rFonts w:ascii="Arial Narrow" w:hAnsi="Arial Narrow"/>
        </w:rPr>
      </w:pPr>
    </w:p>
    <w:p w:rsidR="00A264CA" w:rsidRDefault="00A264CA" w:rsidP="00A264CA">
      <w:pPr>
        <w:rPr>
          <w:rFonts w:ascii="Arial Narrow" w:hAnsi="Arial Narrow"/>
        </w:rPr>
      </w:pPr>
    </w:p>
    <w:p w:rsidR="00A264CA" w:rsidRPr="001453CB" w:rsidRDefault="00A264CA" w:rsidP="00A264CA">
      <w:pPr>
        <w:rPr>
          <w:rFonts w:ascii="Arial Narrow" w:hAnsi="Arial Narrow"/>
        </w:rPr>
      </w:pPr>
    </w:p>
    <w:p w:rsidR="00A264CA" w:rsidRDefault="00104E85" w:rsidP="00A264CA">
      <w:pPr>
        <w:numPr>
          <w:ilvl w:val="0"/>
          <w:numId w:val="1"/>
        </w:numPr>
        <w:rPr>
          <w:rFonts w:ascii="Arial Narrow" w:hAnsi="Arial Narrow"/>
        </w:rPr>
      </w:pPr>
      <w:r>
        <w:rPr>
          <w:rFonts w:ascii="Arial Narrow" w:hAnsi="Arial Narrow"/>
        </w:rPr>
        <w:t>ENCUADERNADORA RILECART R-800</w:t>
      </w:r>
      <w:r w:rsidR="00A264CA">
        <w:rPr>
          <w:rFonts w:ascii="Arial Narrow" w:hAnsi="Arial Narrow"/>
        </w:rPr>
        <w:t xml:space="preserve"> __________________________________________ </w:t>
      </w:r>
      <w:r w:rsidR="00A264CA" w:rsidRPr="001453CB">
        <w:rPr>
          <w:rFonts w:ascii="Arial Narrow" w:hAnsi="Arial Narrow"/>
        </w:rPr>
        <w:t>US</w:t>
      </w:r>
      <w:r w:rsidR="00A264CA">
        <w:rPr>
          <w:rFonts w:ascii="Arial Narrow" w:hAnsi="Arial Narrow"/>
        </w:rPr>
        <w:t>D</w:t>
      </w:r>
      <w:r w:rsidR="00A264CA" w:rsidRPr="001453CB">
        <w:rPr>
          <w:rFonts w:ascii="Arial Narrow" w:hAnsi="Arial Narrow"/>
        </w:rPr>
        <w:t xml:space="preserve"> </w:t>
      </w:r>
      <w:r w:rsidR="00A264CA">
        <w:rPr>
          <w:rFonts w:ascii="Arial Narrow" w:hAnsi="Arial Narrow"/>
        </w:rPr>
        <w:t>.-</w:t>
      </w:r>
    </w:p>
    <w:p w:rsidR="00A264CA" w:rsidRDefault="00A264CA" w:rsidP="00A264CA">
      <w:pPr>
        <w:rPr>
          <w:rFonts w:ascii="Arial Narrow" w:hAnsi="Arial Narrow"/>
        </w:rPr>
      </w:pPr>
    </w:p>
    <w:p w:rsidR="00A264CA" w:rsidRDefault="00A264CA" w:rsidP="00A264CA">
      <w:pPr>
        <w:rPr>
          <w:rFonts w:ascii="Arial Narrow" w:hAnsi="Arial Narrow"/>
        </w:rPr>
      </w:pPr>
    </w:p>
    <w:p w:rsidR="00A264CA" w:rsidRDefault="00A264CA" w:rsidP="00A264CA">
      <w:pPr>
        <w:rPr>
          <w:rFonts w:ascii="Arial Narrow" w:hAnsi="Arial Narrow"/>
        </w:rPr>
      </w:pPr>
    </w:p>
    <w:p w:rsidR="00A264CA" w:rsidRDefault="00A264CA" w:rsidP="00A264CA">
      <w:pPr>
        <w:rPr>
          <w:rFonts w:ascii="Arial Narrow" w:hAnsi="Arial Narrow"/>
          <w:i/>
          <w:sz w:val="20"/>
          <w:szCs w:val="20"/>
        </w:rPr>
      </w:pPr>
    </w:p>
    <w:p w:rsidR="00A264CA" w:rsidRPr="00D66C17" w:rsidRDefault="00A264CA" w:rsidP="00A264CA">
      <w:pPr>
        <w:rPr>
          <w:rFonts w:ascii="Arial Narrow" w:hAnsi="Arial Narrow"/>
          <w:i/>
          <w:sz w:val="20"/>
          <w:szCs w:val="20"/>
        </w:rPr>
      </w:pPr>
      <w:r w:rsidRPr="00D66C17">
        <w:rPr>
          <w:rFonts w:ascii="Arial Narrow" w:hAnsi="Arial Narrow"/>
          <w:i/>
          <w:sz w:val="20"/>
          <w:szCs w:val="20"/>
        </w:rPr>
        <w:t>Precios cotizados en dólar estadounidense</w:t>
      </w:r>
    </w:p>
    <w:p w:rsidR="00A264CA" w:rsidRPr="00D66C17" w:rsidRDefault="00A264CA" w:rsidP="00A264CA">
      <w:pPr>
        <w:rPr>
          <w:rFonts w:ascii="Arial Narrow" w:hAnsi="Arial Narrow"/>
          <w:i/>
          <w:sz w:val="20"/>
          <w:szCs w:val="20"/>
        </w:rPr>
      </w:pPr>
      <w:r w:rsidRPr="00D66C17">
        <w:rPr>
          <w:rFonts w:ascii="Arial Narrow" w:hAnsi="Arial Narrow"/>
          <w:i/>
          <w:sz w:val="20"/>
          <w:szCs w:val="20"/>
        </w:rPr>
        <w:t>Validez de cotización: 30 días.</w:t>
      </w:r>
    </w:p>
    <w:p w:rsidR="00A264CA" w:rsidRPr="00D66C17" w:rsidRDefault="00A264CA" w:rsidP="00A264CA">
      <w:pPr>
        <w:rPr>
          <w:rFonts w:ascii="Arial Narrow" w:hAnsi="Arial Narrow"/>
          <w:i/>
          <w:sz w:val="20"/>
          <w:szCs w:val="20"/>
        </w:rPr>
      </w:pPr>
      <w:r w:rsidRPr="00D66C17">
        <w:rPr>
          <w:rFonts w:ascii="Arial Narrow" w:hAnsi="Arial Narrow"/>
          <w:i/>
          <w:sz w:val="20"/>
          <w:szCs w:val="20"/>
        </w:rPr>
        <w:t>Precios FOB</w:t>
      </w:r>
    </w:p>
    <w:p w:rsidR="00A264CA" w:rsidRPr="00D66C17" w:rsidRDefault="00A264CA" w:rsidP="00A264CA">
      <w:pPr>
        <w:rPr>
          <w:rFonts w:ascii="Arial Narrow" w:hAnsi="Arial Narrow"/>
          <w:i/>
          <w:sz w:val="20"/>
          <w:szCs w:val="20"/>
        </w:rPr>
      </w:pPr>
      <w:r w:rsidRPr="00D66C17">
        <w:rPr>
          <w:rFonts w:ascii="Arial Narrow" w:hAnsi="Arial Narrow"/>
          <w:i/>
          <w:sz w:val="20"/>
          <w:szCs w:val="20"/>
        </w:rPr>
        <w:t>No incluye flete.</w:t>
      </w:r>
    </w:p>
    <w:p w:rsidR="00A264CA" w:rsidRPr="00D66C17" w:rsidRDefault="00A264CA" w:rsidP="00A264CA">
      <w:pPr>
        <w:rPr>
          <w:rFonts w:ascii="Arial Narrow" w:hAnsi="Arial Narrow"/>
          <w:i/>
          <w:sz w:val="20"/>
          <w:szCs w:val="20"/>
        </w:rPr>
      </w:pPr>
      <w:r w:rsidRPr="00D66C17">
        <w:rPr>
          <w:rFonts w:ascii="Arial Narrow" w:hAnsi="Arial Narrow"/>
          <w:i/>
          <w:sz w:val="20"/>
          <w:szCs w:val="20"/>
        </w:rPr>
        <w:t>No incluye viáticos del técnico durante la puesta en marcha.</w:t>
      </w:r>
    </w:p>
    <w:p w:rsidR="00A264CA" w:rsidRPr="00D66C17" w:rsidRDefault="00A264CA" w:rsidP="00A264CA">
      <w:pPr>
        <w:rPr>
          <w:rFonts w:ascii="Arial Narrow" w:hAnsi="Arial Narrow"/>
          <w:i/>
          <w:sz w:val="20"/>
          <w:szCs w:val="20"/>
        </w:rPr>
      </w:pPr>
      <w:r w:rsidRPr="00D66C17">
        <w:rPr>
          <w:rFonts w:ascii="Arial Narrow" w:hAnsi="Arial Narrow"/>
          <w:i/>
          <w:sz w:val="20"/>
          <w:szCs w:val="20"/>
        </w:rPr>
        <w:t>Los precios pueden variar sin previo aviso.</w:t>
      </w:r>
    </w:p>
    <w:p w:rsidR="00A264CA" w:rsidRDefault="00A264CA" w:rsidP="00A264CA"/>
    <w:p w:rsidR="00A264CA" w:rsidRDefault="00A264CA" w:rsidP="00A264CA"/>
    <w:p w:rsidR="00545327" w:rsidRDefault="00545327"/>
    <w:sectPr w:rsidR="00545327" w:rsidSect="0037552E">
      <w:headerReference w:type="default" r:id="rId13"/>
      <w:footerReference w:type="default" r:id="rId14"/>
      <w:footnotePr>
        <w:pos w:val="beneathText"/>
      </w:footnotePr>
      <w:pgSz w:w="11905" w:h="16837"/>
      <w:pgMar w:top="567" w:right="567" w:bottom="567" w:left="56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5F05" w:rsidRDefault="00D45F05" w:rsidP="00854FFF">
      <w:r>
        <w:separator/>
      </w:r>
    </w:p>
  </w:endnote>
  <w:endnote w:type="continuationSeparator" w:id="1">
    <w:p w:rsidR="00D45F05" w:rsidRDefault="00D45F05" w:rsidP="00854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Pr="009B5ADA" w:rsidRDefault="00D45F05" w:rsidP="009B5ADA">
    <w:pPr>
      <w:pBdr>
        <w:bottom w:val="single" w:sz="12" w:space="0" w:color="auto"/>
      </w:pBd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</w:p>
  <w:p w:rsidR="0095714C" w:rsidRPr="009B5ADA" w:rsidRDefault="0037552E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Casa Central Córdoba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| Silvestre Remonda Nº 364 | 00-54-351-4809161 | Córdoba | Argentina</w:t>
    </w:r>
  </w:p>
  <w:p w:rsidR="0095714C" w:rsidRPr="009B5ADA" w:rsidRDefault="0037552E" w:rsidP="009B5ADA">
    <w:pPr>
      <w:jc w:val="center"/>
      <w:rPr>
        <w:rFonts w:ascii="Arial Narrow" w:eastAsia="Times New Roman" w:hAnsi="Arial Narrow"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Sucursal Buenos Aires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|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 xml:space="preserve"> Pe</w:t>
    </w: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</w:t>
    </w:r>
    <w:r w:rsidRPr="009B5ADA">
      <w:rPr>
        <w:rFonts w:ascii="Arial Narrow" w:eastAsia="Times New Roman" w:hAnsi="Arial Narrow"/>
        <w:noProof/>
        <w:sz w:val="18"/>
        <w:szCs w:val="18"/>
        <w:lang w:val="es-ES" w:eastAsia="es-AR"/>
      </w:rPr>
      <w:t>driel Nº 607 esq. Cortejarena | 00-54-11-43025618/43015660 | Barracas | Buenos Aires | Argentina</w:t>
    </w:r>
  </w:p>
  <w:p w:rsidR="0095714C" w:rsidRDefault="0037552E" w:rsidP="009B5ADA">
    <w:pPr>
      <w:jc w:val="center"/>
      <w:rPr>
        <w:rFonts w:ascii="Arial Narrow" w:eastAsia="Times New Roman" w:hAnsi="Arial Narrow"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 xml:space="preserve">Representante Autorizado Lima – Perú </w:t>
    </w:r>
    <w:r w:rsidRPr="009B5ADA">
      <w:rPr>
        <w:rFonts w:ascii="Arial Narrow" w:eastAsia="Times New Roman" w:hAnsi="Arial Narrow" w:cs="Calibri"/>
        <w:b/>
        <w:bCs/>
        <w:noProof/>
        <w:sz w:val="18"/>
        <w:szCs w:val="18"/>
        <w:lang w:val="es-ES" w:eastAsia="es-AR"/>
      </w:rPr>
      <w:t xml:space="preserve">|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>Av. Brasil N° 1429 Jesús María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00-51-1-6975121 |Cel</w:t>
    </w:r>
    <w:r w:rsidRPr="009B5ADA">
      <w:rPr>
        <w:rFonts w:ascii="Arial Narrow" w:eastAsia="Times New Roman" w:hAnsi="Arial Narrow" w:cs="Calibri"/>
        <w:bCs/>
        <w:noProof/>
        <w:sz w:val="18"/>
        <w:szCs w:val="18"/>
        <w:lang w:val="es-ES" w:eastAsia="es-AR"/>
      </w:rPr>
      <w:t xml:space="preserve">. </w:t>
    </w:r>
    <w:r w:rsidRPr="009B5ADA">
      <w:rPr>
        <w:rFonts w:ascii="Arial Narrow" w:eastAsia="Times New Roman" w:hAnsi="Arial Narrow" w:cs="Calibri"/>
        <w:noProof/>
        <w:sz w:val="18"/>
        <w:szCs w:val="18"/>
        <w:lang w:eastAsia="es-AR"/>
      </w:rPr>
      <w:t xml:space="preserve">98122*4211 / 99425*1863 </w:t>
    </w:r>
    <w:r w:rsidRPr="009B5ADA">
      <w:rPr>
        <w:rFonts w:ascii="Arial Narrow" w:eastAsia="Times New Roman" w:hAnsi="Arial Narrow"/>
        <w:bCs/>
        <w:noProof/>
        <w:sz w:val="18"/>
        <w:szCs w:val="18"/>
        <w:lang w:val="es-ES" w:eastAsia="es-AR"/>
      </w:rPr>
      <w:t>| Lima | Perú</w:t>
    </w:r>
  </w:p>
  <w:p w:rsidR="0095714C" w:rsidRPr="009B5ADA" w:rsidRDefault="0037552E" w:rsidP="009B5ADA">
    <w:pPr>
      <w:jc w:val="center"/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val="es-ES" w:eastAsia="es-AR"/>
      </w:rPr>
      <w:t>Representante Autorizado Guayaquil, Ecuador</w:t>
    </w:r>
  </w:p>
  <w:p w:rsidR="0095714C" w:rsidRPr="009B5ADA" w:rsidRDefault="0037552E" w:rsidP="009B5ADA">
    <w:pPr>
      <w:jc w:val="center"/>
      <w:rPr>
        <w:rFonts w:ascii="Arial Narrow" w:eastAsia="Times New Roman" w:hAnsi="Arial Narrow"/>
        <w:noProof/>
        <w:sz w:val="18"/>
        <w:szCs w:val="18"/>
        <w:lang w:eastAsia="es-AR"/>
      </w:rPr>
    </w:pPr>
    <w:r w:rsidRPr="009B5ADA">
      <w:rPr>
        <w:rFonts w:ascii="Arial Narrow" w:eastAsia="Times New Roman" w:hAnsi="Arial Narrow"/>
        <w:b/>
        <w:bCs/>
        <w:noProof/>
        <w:sz w:val="18"/>
        <w:szCs w:val="18"/>
        <w:lang w:eastAsia="es-AR"/>
      </w:rPr>
      <w:t>Website</w:t>
    </w:r>
    <w:r w:rsidRPr="009B5ADA">
      <w:rPr>
        <w:rFonts w:ascii="Arial Narrow" w:eastAsia="Times New Roman" w:hAnsi="Arial Narrow"/>
        <w:noProof/>
        <w:sz w:val="18"/>
        <w:szCs w:val="18"/>
        <w:lang w:eastAsia="es-AR"/>
      </w:rPr>
      <w:t xml:space="preserve">: </w:t>
    </w:r>
    <w:hyperlink r:id="rId1" w:history="1">
      <w:r w:rsidRPr="009B5ADA">
        <w:rPr>
          <w:rStyle w:val="Hipervnculo"/>
          <w:rFonts w:ascii="Arial Narrow" w:eastAsia="Times New Roman" w:hAnsi="Arial Narrow"/>
          <w:noProof/>
          <w:sz w:val="18"/>
          <w:lang w:eastAsia="es-AR"/>
        </w:rPr>
        <w:t>www.grafin.com.ar</w:t>
      </w:r>
    </w:hyperlink>
  </w:p>
  <w:p w:rsidR="0095714C" w:rsidRDefault="00D45F0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5F05" w:rsidRDefault="00D45F05" w:rsidP="00854FFF">
      <w:r>
        <w:separator/>
      </w:r>
    </w:p>
  </w:footnote>
  <w:footnote w:type="continuationSeparator" w:id="1">
    <w:p w:rsidR="00D45F05" w:rsidRDefault="00D45F05" w:rsidP="00854FF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14C" w:rsidRDefault="00854FFF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6" o:spid="_x0000_s1025" type="#_x0000_t75" alt="GRAFIN" style="position:absolute;margin-left:327.3pt;margin-top:-29.85pt;width:213.75pt;height:74.8pt;z-index:-251658752;visibility:visible">
          <v:imagedata r:id="rId1" o:title="GRAF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3240B9"/>
    <w:multiLevelType w:val="hybridMultilevel"/>
    <w:tmpl w:val="7A9AF03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DF6050"/>
    <w:multiLevelType w:val="hybridMultilevel"/>
    <w:tmpl w:val="3652401E"/>
    <w:lvl w:ilvl="0" w:tplc="9D2C40FA">
      <w:numFmt w:val="bullet"/>
      <w:lvlText w:val="-"/>
      <w:lvlJc w:val="left"/>
      <w:pPr>
        <w:ind w:left="720" w:hanging="360"/>
      </w:pPr>
      <w:rPr>
        <w:rFonts w:ascii="Arial Narrow" w:eastAsia="Lucida Sans Unicode" w:hAnsi="Arial Narrow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84F5C"/>
    <w:multiLevelType w:val="hybridMultilevel"/>
    <w:tmpl w:val="6C4E83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pos w:val="beneathText"/>
    <w:footnote w:id="0"/>
    <w:footnote w:id="1"/>
  </w:footnotePr>
  <w:endnotePr>
    <w:endnote w:id="0"/>
    <w:endnote w:id="1"/>
  </w:endnotePr>
  <w:compat/>
  <w:rsids>
    <w:rsidRoot w:val="00A264CA"/>
    <w:rsid w:val="00104E85"/>
    <w:rsid w:val="0037469C"/>
    <w:rsid w:val="0037552E"/>
    <w:rsid w:val="003D30B1"/>
    <w:rsid w:val="003E0E58"/>
    <w:rsid w:val="00545327"/>
    <w:rsid w:val="00610E2D"/>
    <w:rsid w:val="00654A9F"/>
    <w:rsid w:val="00854FFF"/>
    <w:rsid w:val="00A264CA"/>
    <w:rsid w:val="00CC679C"/>
    <w:rsid w:val="00D45F05"/>
    <w:rsid w:val="00D66AA9"/>
    <w:rsid w:val="00E65209"/>
    <w:rsid w:val="00EF39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4CA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A264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264CA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Piedepgina">
    <w:name w:val="footer"/>
    <w:basedOn w:val="Normal"/>
    <w:link w:val="PiedepginaCar"/>
    <w:uiPriority w:val="99"/>
    <w:semiHidden/>
    <w:unhideWhenUsed/>
    <w:rsid w:val="00A264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264CA"/>
    <w:rPr>
      <w:rFonts w:ascii="Times New Roman" w:eastAsia="Lucida Sans Unicode" w:hAnsi="Times New Roman" w:cs="Times New Roman"/>
      <w:kern w:val="1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A264C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A264C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264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64CA"/>
    <w:rPr>
      <w:rFonts w:ascii="Tahoma" w:eastAsia="Lucida Sans Unicode" w:hAnsi="Tahoma" w:cs="Tahoma"/>
      <w:kern w:val="1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afin.com.a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358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2013-05-27T16:25:00Z</dcterms:created>
  <dcterms:modified xsi:type="dcterms:W3CDTF">2013-05-27T18:25:00Z</dcterms:modified>
</cp:coreProperties>
</file>